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E9" w:rsidRPr="009C2DBA" w:rsidRDefault="008415E9" w:rsidP="008415E9">
      <w:pPr>
        <w:pStyle w:val="a3"/>
        <w:jc w:val="center"/>
        <w:rPr>
          <w:b/>
        </w:rPr>
      </w:pPr>
      <w:r w:rsidRPr="009C2DBA">
        <w:rPr>
          <w:b/>
        </w:rPr>
        <w:t xml:space="preserve">Примерный перечень вопросов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гражданского права. Предмет гражданского права.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Метод гражданско-правового регулирования.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Функции и система гражданского права.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Принципы гражданского права.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Источники гражданского права.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Действие гражданских законов во времени, по кругу лиц, в пространстве. Обратная сила закона.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Аналогия права и аналогия закона в гражданско-правовых отношениях.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Понятие, структура и виды гражданских правоотношений.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Основания возникновения, изменения и прекращения гражданских правоотношений. Юридические факты.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Правоспособность и дееспособность физических лиц.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Ограничение дееспособности гражданина.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Признание гражданина недееспособным.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Опека и попечительство.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Индивидуализирующие признаки гражданина.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Безвестное отсутствие лица. Объявление лица умершим.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Акты гражданского состояния.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Понятие, общая характеристика и признаки юридического лица.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Порядок и способы создания юридических лиц.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Реорганизация юридических лиц и ее виды.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Ликвидация юридических лиц и ее виды.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Гражданско-правовое положение филиалов и представительств юридических лиц.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Дочерние и зависимые общества.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Юридические лица - коммерческие организации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Юридические лица - некоммерческие организации.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Государственные и муниципальные образования как особые субъекты гражданского права.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Участие публично-правовых образований в гражданских правоотношениях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объектов гражданских правоотношений.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Вещи. Классификация вещей.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Деньги и ценные бумаги как объекты гражданских правоотношений.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Информация как объект гражданских правоотношений.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Общие положения о представительстве. Виды представительства.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доверенности. Передоверие.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гражданско-правовой ответственности.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Условия и размер гражданско-правовой ответственности.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Способы защиты гражданских прав.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Основания освобождения от гражданско-правовой ответственности.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сроков в гражданском праве. Правила исчисления сроков.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значение исковой давности. Требования, на которые исковая давность не распространяется.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Начало течения, приостановление, перерыв и восстановление сроков исковой давности.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Понятия и виды сделок в гражданском праве. Условия действительности сделок.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Недействительные сделки. Оспоримые сделки. Ничтожные сделки.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Правовые последствия признания недействительности сделок.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Понятие и содержание права собственности.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Виды права собственности.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Основания возникновения права собственности.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Основания прекращения права собственности.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lastRenderedPageBreak/>
        <w:t>Право собственности юридических лиц. Понятие и общая характеристика.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Право собственности физических лиц. Понятие и общая характеристика.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ограниченных вещных прав.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Защита права собственности и ограниченных вещных прав.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основания наследования. Открытие наследства. Наследственная масса.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Наследование по завещанию.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Наследование по закону.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Наследование по праву представления и наследственная трансмиссия.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Приобретение наследства.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обязательств. Принципы исполнения обязательств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Способы обеспечения исполнения обязательств.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Ответственность за нарушение обязательств.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основания прекращения обязательств.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Виды и формы договоров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Содержание договора. Существенные, обычные и случайные условия договора.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присоединения. Публичный договор. Договор в пользу третьего лица. Предварительный договор.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Порядок заключения договора.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Изменения и расторжения договора.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купли-продажи и его виды.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мены и договор дарения. Пожертвование.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ренты и его виды.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аренды и его виды.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финансовой аренды (договор лизинга).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подряда и его виды.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найма жилого помещения.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Транспортные договоры.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транспортной экспедиции.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Договор безвозмездного пользования (ссуды).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возмездного оказания услуг.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личного страхования.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имущественного страхования.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Понятие и виды договора хранения.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Публичное обещание награды. Публичный конкурс.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поручения.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Проведение игр и пари.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Обязательства вследствие причинения вреда.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простого товарищества.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Договор займа.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Кредитный договор.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Договор банковского вклада.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 xml:space="preserve">Договор банковского счета. 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Договор финансирования под уступку денежного требования (факторинг).</w:t>
      </w:r>
    </w:p>
    <w:p w:rsidR="008415E9" w:rsidRPr="009C2DBA" w:rsidRDefault="008415E9" w:rsidP="008415E9">
      <w:pPr>
        <w:numPr>
          <w:ilvl w:val="0"/>
          <w:numId w:val="1"/>
        </w:numPr>
        <w:ind w:left="0" w:firstLine="0"/>
        <w:jc w:val="both"/>
      </w:pPr>
      <w:r w:rsidRPr="009C2DBA">
        <w:t>Компенсация морального вреда.</w:t>
      </w:r>
    </w:p>
    <w:p w:rsidR="008415E9" w:rsidRPr="009C2DBA" w:rsidRDefault="008415E9" w:rsidP="008415E9">
      <w:pPr>
        <w:widowControl w:val="0"/>
        <w:numPr>
          <w:ilvl w:val="0"/>
          <w:numId w:val="1"/>
        </w:numPr>
        <w:autoSpaceDE w:val="0"/>
        <w:autoSpaceDN w:val="0"/>
        <w:ind w:left="0" w:firstLine="0"/>
      </w:pPr>
      <w:r w:rsidRPr="009C2DBA">
        <w:t>Возмещение вреда, причиненного жизни или здоровью гражданина.</w:t>
      </w:r>
    </w:p>
    <w:p w:rsidR="00410497" w:rsidRDefault="00410497"/>
    <w:p w:rsidR="008415E9" w:rsidRDefault="008415E9"/>
    <w:p w:rsidR="008415E9" w:rsidRPr="009C2DBA" w:rsidRDefault="008415E9" w:rsidP="008415E9">
      <w:pPr>
        <w:jc w:val="both"/>
        <w:rPr>
          <w:b/>
        </w:rPr>
      </w:pPr>
      <w:r w:rsidRPr="009C2DBA">
        <w:rPr>
          <w:b/>
        </w:rPr>
        <w:t>Критерии оценки:</w:t>
      </w:r>
    </w:p>
    <w:p w:rsidR="008415E9" w:rsidRPr="009C2DBA" w:rsidRDefault="008415E9" w:rsidP="008415E9">
      <w:pPr>
        <w:tabs>
          <w:tab w:val="left" w:pos="1445"/>
        </w:tabs>
        <w:ind w:firstLine="709"/>
        <w:jc w:val="both"/>
      </w:pPr>
      <w:r w:rsidRPr="009C2DBA">
        <w:t xml:space="preserve">- оценка «отлично» ставится курсанту (слушателю), овладевшему показателями компетенции «знать», «уметь» и «владеть» (продвинутый уровень), проявившему всесторонние и глубокие знания программного материала по дисциплине, изучившему </w:t>
      </w:r>
      <w:r w:rsidRPr="009C2DBA">
        <w:lastRenderedPageBreak/>
        <w:t>рекомендованную основную и дополнительную литературу, обнаружившему творческие способности в понимании, изложении и практическом использовании усвоенных знаний;</w:t>
      </w:r>
    </w:p>
    <w:p w:rsidR="008415E9" w:rsidRPr="009C2DBA" w:rsidRDefault="008415E9" w:rsidP="008415E9">
      <w:pPr>
        <w:ind w:firstLine="709"/>
        <w:jc w:val="both"/>
      </w:pPr>
      <w:r w:rsidRPr="009C2DBA">
        <w:t>- оценка «хорошо» ставится курсанту (слушателю), овладевшему показателями компетенции «знать» и «уметь» (базовый уровень), проявившему полное знание программного материала по дисциплине, изучившему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деятельности;</w:t>
      </w:r>
    </w:p>
    <w:p w:rsidR="008415E9" w:rsidRPr="009C2DBA" w:rsidRDefault="008415E9" w:rsidP="008415E9">
      <w:pPr>
        <w:tabs>
          <w:tab w:val="left" w:pos="1445"/>
        </w:tabs>
        <w:ind w:firstLine="709"/>
        <w:jc w:val="both"/>
      </w:pPr>
      <w:r w:rsidRPr="009C2DBA">
        <w:t>- оценка «удовлетворительно» ставится курсанту (слушателю), овладевшему показателями компетенции «знать» (минимальный уровень), т. е. проявившему знания основного программного материала по дисциплине в объеме, необходимом для последующего обучения и предстоящей практической деятельности, знакомому с основной рекомендованной литературой, но допустившему неполные или слабо аргументированные ответы, испытывающему затруднения в выполнении практических заданий на экзамене;</w:t>
      </w:r>
    </w:p>
    <w:p w:rsidR="008415E9" w:rsidRPr="009C2DBA" w:rsidRDefault="008415E9" w:rsidP="008415E9">
      <w:pPr>
        <w:tabs>
          <w:tab w:val="left" w:pos="1445"/>
        </w:tabs>
        <w:ind w:firstLine="709"/>
        <w:jc w:val="both"/>
      </w:pPr>
      <w:r w:rsidRPr="009C2DBA">
        <w:t>- оценка «неудовлетворительно» ставится курсанту (слушателю), не овладевшему ни одним из показателей компетенции, т. е. обнаружившему значительные пробелы в знании программного материала по дисциплине,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</w:t>
      </w:r>
    </w:p>
    <w:p w:rsidR="008415E9" w:rsidRDefault="008415E9">
      <w:bookmarkStart w:id="0" w:name="_GoBack"/>
      <w:bookmarkEnd w:id="0"/>
    </w:p>
    <w:sectPr w:rsidR="00841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53863"/>
    <w:multiLevelType w:val="hybridMultilevel"/>
    <w:tmpl w:val="F7CE3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BD"/>
    <w:rsid w:val="00410497"/>
    <w:rsid w:val="008415E9"/>
    <w:rsid w:val="00E8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5334"/>
  <w15:chartTrackingRefBased/>
  <w15:docId w15:val="{646001C5-D064-4EDC-AEF6-ECE1F2DE9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5061</Characters>
  <Application>Microsoft Office Word</Application>
  <DocSecurity>0</DocSecurity>
  <Lines>42</Lines>
  <Paragraphs>11</Paragraphs>
  <ScaleCrop>false</ScaleCrop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2</cp:revision>
  <dcterms:created xsi:type="dcterms:W3CDTF">2022-07-15T08:03:00Z</dcterms:created>
  <dcterms:modified xsi:type="dcterms:W3CDTF">2022-07-15T08:03:00Z</dcterms:modified>
</cp:coreProperties>
</file>